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F3" w:rsidRPr="006F6AF3" w:rsidRDefault="006F6AF3" w:rsidP="006F6AF3">
      <w:pPr>
        <w:spacing w:after="0" w:line="260" w:lineRule="atLeast"/>
        <w:rPr>
          <w:rFonts w:ascii="Helvetica" w:eastAsia="Times New Roman" w:hAnsi="Helvetica" w:cs="Helvetica"/>
          <w:color w:val="666666"/>
          <w:sz w:val="18"/>
          <w:szCs w:val="18"/>
          <w:lang w:eastAsia="de-AT"/>
        </w:rPr>
      </w:pPr>
      <w:r>
        <w:rPr>
          <w:rFonts w:ascii="Helvetica" w:eastAsia="Times New Roman" w:hAnsi="Helvetica" w:cs="Helvetica"/>
          <w:noProof/>
          <w:color w:val="CC0000"/>
          <w:sz w:val="18"/>
          <w:szCs w:val="18"/>
          <w:lang w:eastAsia="de-AT"/>
        </w:rPr>
        <w:drawing>
          <wp:inline distT="0" distB="0" distL="0" distR="0">
            <wp:extent cx="6000750" cy="1114425"/>
            <wp:effectExtent l="0" t="0" r="0" b="9525"/>
            <wp:docPr id="4" name="Grafik 4" descr="WIEN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N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114425"/>
                    </a:xfrm>
                    <a:prstGeom prst="rect">
                      <a:avLst/>
                    </a:prstGeom>
                    <a:noFill/>
                    <a:ln>
                      <a:noFill/>
                    </a:ln>
                  </pic:spPr>
                </pic:pic>
              </a:graphicData>
            </a:graphic>
          </wp:inline>
        </w:drawing>
      </w:r>
    </w:p>
    <w:p w:rsidR="006F6AF3" w:rsidRPr="006F6AF3" w:rsidRDefault="006F6AF3" w:rsidP="006F6AF3">
      <w:pPr>
        <w:spacing w:after="0" w:line="260" w:lineRule="atLeast"/>
        <w:rPr>
          <w:rFonts w:ascii="Helvetica" w:eastAsia="Times New Roman" w:hAnsi="Helvetica" w:cs="Helvetica"/>
          <w:color w:val="666666"/>
          <w:sz w:val="18"/>
          <w:szCs w:val="18"/>
          <w:lang w:eastAsia="de-AT"/>
        </w:rPr>
      </w:pPr>
      <w:r>
        <w:rPr>
          <w:rFonts w:ascii="Helvetica" w:eastAsia="Times New Roman" w:hAnsi="Helvetica" w:cs="Helvetica"/>
          <w:b/>
          <w:bCs/>
          <w:caps/>
          <w:color w:val="666666"/>
          <w:sz w:val="18"/>
          <w:szCs w:val="18"/>
          <w:lang w:eastAsia="de-AT"/>
        </w:rPr>
        <w:br/>
      </w:r>
      <w:hyperlink r:id="rId8" w:tooltip="Alle Artikel in Blog ansehen" w:history="1">
        <w:r w:rsidRPr="006F6AF3">
          <w:rPr>
            <w:rFonts w:ascii="Helvetica" w:eastAsia="Times New Roman" w:hAnsi="Helvetica" w:cs="Helvetica"/>
            <w:b/>
            <w:bCs/>
            <w:caps/>
            <w:color w:val="666666"/>
            <w:sz w:val="18"/>
            <w:szCs w:val="18"/>
            <w:lang w:eastAsia="de-AT"/>
          </w:rPr>
          <w:t>Blog</w:t>
        </w:r>
      </w:hyperlink>
    </w:p>
    <w:p w:rsidR="006F6AF3" w:rsidRPr="006F6AF3" w:rsidRDefault="006F6AF3" w:rsidP="006F6AF3">
      <w:pPr>
        <w:spacing w:before="100" w:beforeAutospacing="1" w:after="150" w:line="440" w:lineRule="atLeast"/>
        <w:outlineLvl w:val="0"/>
        <w:rPr>
          <w:rFonts w:ascii="Helvetica" w:eastAsia="Times New Roman" w:hAnsi="Helvetica" w:cs="Helvetica"/>
          <w:b/>
          <w:bCs/>
          <w:color w:val="CC0000"/>
          <w:kern w:val="36"/>
          <w:sz w:val="40"/>
          <w:szCs w:val="40"/>
          <w:lang w:eastAsia="de-AT"/>
        </w:rPr>
      </w:pPr>
      <w:r w:rsidRPr="006F6AF3">
        <w:rPr>
          <w:rFonts w:ascii="Helvetica" w:eastAsia="Times New Roman" w:hAnsi="Helvetica" w:cs="Helvetica"/>
          <w:b/>
          <w:bCs/>
          <w:color w:val="CC0000"/>
          <w:kern w:val="36"/>
          <w:sz w:val="40"/>
          <w:szCs w:val="40"/>
          <w:lang w:eastAsia="de-AT"/>
        </w:rPr>
        <w:t>Der Winter-Cognac vom Leithaberg</w:t>
      </w:r>
    </w:p>
    <w:p w:rsidR="006F6AF3" w:rsidRPr="006F6AF3" w:rsidRDefault="006F6AF3" w:rsidP="006F6AF3">
      <w:pPr>
        <w:spacing w:before="100" w:beforeAutospacing="1" w:after="150" w:line="280" w:lineRule="atLeast"/>
        <w:rPr>
          <w:rFonts w:ascii="Helvetica" w:eastAsia="Times New Roman" w:hAnsi="Helvetica" w:cs="Helvetica"/>
          <w:b/>
          <w:bCs/>
          <w:color w:val="666666"/>
          <w:lang w:eastAsia="de-AT"/>
        </w:rPr>
      </w:pPr>
      <w:r w:rsidRPr="006F6AF3">
        <w:rPr>
          <w:rFonts w:ascii="Helvetica" w:eastAsia="Times New Roman" w:hAnsi="Helvetica" w:cs="Helvetica"/>
          <w:b/>
          <w:bCs/>
          <w:color w:val="666666"/>
          <w:lang w:eastAsia="de-AT"/>
        </w:rPr>
        <w:t>Eine wärmende Weinbrand-Rarität, gereift in Schützen.</w:t>
      </w:r>
    </w:p>
    <w:p w:rsidR="006F6AF3" w:rsidRPr="006F6AF3" w:rsidRDefault="006F6AF3" w:rsidP="006F6AF3">
      <w:pPr>
        <w:spacing w:after="0" w:line="260" w:lineRule="atLeast"/>
        <w:rPr>
          <w:rFonts w:ascii="Helvetica" w:eastAsia="Times New Roman" w:hAnsi="Helvetica" w:cs="Helvetica"/>
          <w:color w:val="666666"/>
          <w:sz w:val="18"/>
          <w:szCs w:val="18"/>
          <w:lang w:eastAsia="de-AT"/>
        </w:rPr>
      </w:pPr>
      <w:r w:rsidRPr="006F6AF3">
        <w:rPr>
          <w:rFonts w:ascii="Times New Roman" w:eastAsia="Times New Roman" w:hAnsi="Times New Roman" w:cs="Times New Roman"/>
          <w:color w:val="666666"/>
          <w:sz w:val="16"/>
          <w:szCs w:val="16"/>
          <w:lang w:eastAsia="de-AT"/>
        </w:rPr>
        <w:t xml:space="preserve">Text: </w:t>
      </w:r>
      <w:hyperlink r:id="rId9" w:tooltip="Artikel von Roland Graf" w:history="1">
        <w:r w:rsidRPr="006F6AF3">
          <w:rPr>
            <w:rFonts w:ascii="Times New Roman" w:eastAsia="Times New Roman" w:hAnsi="Times New Roman" w:cs="Times New Roman"/>
            <w:color w:val="CC0000"/>
            <w:sz w:val="16"/>
            <w:szCs w:val="16"/>
            <w:lang w:eastAsia="de-AT"/>
          </w:rPr>
          <w:t>Roland Graf</w:t>
        </w:r>
      </w:hyperlink>
      <w:r w:rsidRPr="006F6AF3">
        <w:rPr>
          <w:rFonts w:ascii="Times New Roman" w:eastAsia="Times New Roman" w:hAnsi="Times New Roman" w:cs="Times New Roman"/>
          <w:color w:val="666666"/>
          <w:sz w:val="16"/>
          <w:szCs w:val="16"/>
          <w:lang w:eastAsia="de-AT"/>
        </w:rPr>
        <w:t xml:space="preserve"> | 15.02.2013 | Foto: Steve Haider | </w:t>
      </w:r>
    </w:p>
    <w:p w:rsidR="006F6AF3" w:rsidRDefault="006F6AF3" w:rsidP="006F6AF3">
      <w:pPr>
        <w:spacing w:before="100" w:beforeAutospacing="1" w:after="150" w:line="260" w:lineRule="atLeast"/>
        <w:rPr>
          <w:rFonts w:ascii="Helvetica" w:eastAsia="Times New Roman" w:hAnsi="Helvetica" w:cs="Helvetica"/>
          <w:b/>
          <w:bCs/>
          <w:color w:val="666666"/>
          <w:sz w:val="18"/>
          <w:szCs w:val="18"/>
          <w:lang w:eastAsia="de-AT"/>
        </w:rPr>
      </w:pPr>
      <w:r>
        <w:rPr>
          <w:rFonts w:ascii="Helvetica" w:eastAsia="Times New Roman" w:hAnsi="Helvetica" w:cs="Helvetica"/>
          <w:b/>
          <w:bCs/>
          <w:noProof/>
          <w:color w:val="666666"/>
          <w:sz w:val="18"/>
          <w:szCs w:val="18"/>
          <w:lang w:eastAsia="de-AT"/>
        </w:rPr>
        <w:drawing>
          <wp:inline distT="0" distB="0" distL="0" distR="0">
            <wp:extent cx="2857500" cy="1752600"/>
            <wp:effectExtent l="0" t="0" r="0" b="0"/>
            <wp:docPr id="2" name="Grafik 2" descr="http://www.wiener-online.at/wp-content/uploads/2013/02/bq-300x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ener-online.at/wp-content/uploads/2013/02/bq-300x1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6F6AF3" w:rsidRPr="006F6AF3" w:rsidRDefault="006F6AF3" w:rsidP="006F6AF3">
      <w:pPr>
        <w:spacing w:before="100" w:beforeAutospacing="1" w:after="150" w:line="260" w:lineRule="atLeast"/>
        <w:rPr>
          <w:rFonts w:ascii="Helvetica" w:eastAsia="Times New Roman" w:hAnsi="Helvetica" w:cs="Helvetica"/>
          <w:color w:val="666666"/>
          <w:sz w:val="18"/>
          <w:szCs w:val="18"/>
          <w:lang w:eastAsia="de-AT"/>
        </w:rPr>
      </w:pPr>
      <w:bookmarkStart w:id="0" w:name="_GoBack"/>
      <w:bookmarkEnd w:id="0"/>
      <w:r w:rsidRPr="006F6AF3">
        <w:rPr>
          <w:rFonts w:ascii="Helvetica" w:eastAsia="Times New Roman" w:hAnsi="Helvetica" w:cs="Helvetica"/>
          <w:b/>
          <w:bCs/>
          <w:color w:val="666666"/>
          <w:sz w:val="18"/>
          <w:szCs w:val="18"/>
          <w:lang w:eastAsia="de-AT"/>
        </w:rPr>
        <w:t xml:space="preserve">Wärmepackungen müssen nicht unbedingt an den Füßen wirken. </w:t>
      </w:r>
      <w:r w:rsidRPr="006F6AF3">
        <w:rPr>
          <w:rFonts w:ascii="Helvetica" w:eastAsia="Times New Roman" w:hAnsi="Helvetica" w:cs="Helvetica"/>
          <w:color w:val="666666"/>
          <w:sz w:val="18"/>
          <w:szCs w:val="18"/>
          <w:lang w:eastAsia="de-AT"/>
        </w:rPr>
        <w:t xml:space="preserve">Die formschöne Flasche, die Georg Prieler für seine Medizin gegen Winterfrust gewählt hat, beweist das. Ihr Inhalt ist ausschließlich für die orale Einnahme gedacht. Genau genommen stammt aber nur die moderne Hülle vom sympathischen </w:t>
      </w:r>
      <w:proofErr w:type="spellStart"/>
      <w:r w:rsidRPr="006F6AF3">
        <w:rPr>
          <w:rFonts w:ascii="Helvetica" w:eastAsia="Times New Roman" w:hAnsi="Helvetica" w:cs="Helvetica"/>
          <w:color w:val="666666"/>
          <w:sz w:val="18"/>
          <w:szCs w:val="18"/>
          <w:lang w:eastAsia="de-AT"/>
        </w:rPr>
        <w:t>Schützener</w:t>
      </w:r>
      <w:proofErr w:type="spellEnd"/>
      <w:r w:rsidRPr="006F6AF3">
        <w:rPr>
          <w:rFonts w:ascii="Helvetica" w:eastAsia="Times New Roman" w:hAnsi="Helvetica" w:cs="Helvetica"/>
          <w:color w:val="666666"/>
          <w:sz w:val="18"/>
          <w:szCs w:val="18"/>
          <w:lang w:eastAsia="de-AT"/>
        </w:rPr>
        <w:t>, der Weinbrand selbst ist mit 20 Jahren ja nur acht Jahre jünger als der Kellermeister. Vater Engelbert Prieler ließ 1992 die damals noch vorhandenen Veltliner-Bestände des Hauses von drei Brennern veredeln. Wer die beste Charge ablieferte, lässt sich heute nicht mehr eruieren, aber seither reifte das Destillat in 300 Liter-Fässern, in denen zuvor schon Cognac von Rémy Martin gelagert hatte.</w:t>
      </w:r>
    </w:p>
    <w:p w:rsidR="006F6AF3" w:rsidRPr="006F6AF3" w:rsidRDefault="006F6AF3" w:rsidP="006F6AF3">
      <w:pPr>
        <w:spacing w:before="100" w:beforeAutospacing="1" w:after="150" w:line="260" w:lineRule="atLeast"/>
        <w:rPr>
          <w:rFonts w:ascii="Helvetica" w:eastAsia="Times New Roman" w:hAnsi="Helvetica" w:cs="Helvetica"/>
          <w:color w:val="666666"/>
          <w:sz w:val="18"/>
          <w:szCs w:val="18"/>
          <w:lang w:eastAsia="de-AT"/>
        </w:rPr>
      </w:pPr>
      <w:r w:rsidRPr="006F6AF3">
        <w:rPr>
          <w:rFonts w:ascii="Helvetica" w:eastAsia="Times New Roman" w:hAnsi="Helvetica" w:cs="Helvetica"/>
          <w:b/>
          <w:bCs/>
          <w:color w:val="666666"/>
          <w:sz w:val="18"/>
          <w:szCs w:val="18"/>
          <w:lang w:eastAsia="de-AT"/>
        </w:rPr>
        <w:t xml:space="preserve">Ein wenig erinnert das Resultat auch an den französischen Brand, </w:t>
      </w:r>
      <w:r w:rsidRPr="006F6AF3">
        <w:rPr>
          <w:rFonts w:ascii="Helvetica" w:eastAsia="Times New Roman" w:hAnsi="Helvetica" w:cs="Helvetica"/>
          <w:color w:val="666666"/>
          <w:sz w:val="18"/>
          <w:szCs w:val="18"/>
          <w:lang w:eastAsia="de-AT"/>
        </w:rPr>
        <w:t xml:space="preserve">allerdings wirkt die </w:t>
      </w:r>
      <w:proofErr w:type="spellStart"/>
      <w:r w:rsidRPr="006F6AF3">
        <w:rPr>
          <w:rFonts w:ascii="Helvetica" w:eastAsia="Times New Roman" w:hAnsi="Helvetica" w:cs="Helvetica"/>
          <w:color w:val="666666"/>
          <w:sz w:val="18"/>
          <w:szCs w:val="18"/>
          <w:lang w:eastAsia="de-AT"/>
        </w:rPr>
        <w:t>Schützener</w:t>
      </w:r>
      <w:proofErr w:type="spellEnd"/>
      <w:r w:rsidRPr="006F6AF3">
        <w:rPr>
          <w:rFonts w:ascii="Helvetica" w:eastAsia="Times New Roman" w:hAnsi="Helvetica" w:cs="Helvetica"/>
          <w:color w:val="666666"/>
          <w:sz w:val="18"/>
          <w:szCs w:val="18"/>
          <w:lang w:eastAsia="de-AT"/>
        </w:rPr>
        <w:t xml:space="preserve"> Variante milder. Das liegt allerdings nicht am Alkohol (47%), sondern vor allem an den vielen </w:t>
      </w:r>
      <w:proofErr w:type="spellStart"/>
      <w:r w:rsidRPr="006F6AF3">
        <w:rPr>
          <w:rFonts w:ascii="Helvetica" w:eastAsia="Times New Roman" w:hAnsi="Helvetica" w:cs="Helvetica"/>
          <w:color w:val="666666"/>
          <w:sz w:val="18"/>
          <w:szCs w:val="18"/>
          <w:lang w:eastAsia="de-AT"/>
        </w:rPr>
        <w:t>schokoladig-nussigen</w:t>
      </w:r>
      <w:proofErr w:type="spellEnd"/>
      <w:r w:rsidRPr="006F6AF3">
        <w:rPr>
          <w:rFonts w:ascii="Helvetica" w:eastAsia="Times New Roman" w:hAnsi="Helvetica" w:cs="Helvetica"/>
          <w:color w:val="666666"/>
          <w:sz w:val="18"/>
          <w:szCs w:val="18"/>
          <w:lang w:eastAsia="de-AT"/>
        </w:rPr>
        <w:t xml:space="preserve"> Aromen. Im Duft mischen sich Toffee, Kakaopulver, Rosinen und die würzigen Akzente von Vanille und Kardamom. „Flüssiges Tiramisu“ könnte man auch die Eindrücke am Gaumen übertiteln, die sich aus Schokolade, einer cremigen Note (Malagaeis) und gerösteten Haselnüssen im Finale ergeben. Das alles wird zusammengehalten von einer zarten Frucht, die irgendwo zwischen </w:t>
      </w:r>
      <w:proofErr w:type="spellStart"/>
      <w:r w:rsidRPr="006F6AF3">
        <w:rPr>
          <w:rFonts w:ascii="Helvetica" w:eastAsia="Times New Roman" w:hAnsi="Helvetica" w:cs="Helvetica"/>
          <w:color w:val="666666"/>
          <w:sz w:val="18"/>
          <w:szCs w:val="18"/>
          <w:lang w:eastAsia="de-AT"/>
        </w:rPr>
        <w:t>Ringlotte</w:t>
      </w:r>
      <w:proofErr w:type="spellEnd"/>
      <w:r w:rsidRPr="006F6AF3">
        <w:rPr>
          <w:rFonts w:ascii="Helvetica" w:eastAsia="Times New Roman" w:hAnsi="Helvetica" w:cs="Helvetica"/>
          <w:color w:val="666666"/>
          <w:sz w:val="18"/>
          <w:szCs w:val="18"/>
          <w:lang w:eastAsia="de-AT"/>
        </w:rPr>
        <w:t xml:space="preserve"> und Dörrzwetschke liegt.</w:t>
      </w:r>
    </w:p>
    <w:p w:rsidR="006F6AF3" w:rsidRPr="006F6AF3" w:rsidRDefault="006F6AF3" w:rsidP="006F6AF3">
      <w:pPr>
        <w:spacing w:before="100" w:beforeAutospacing="1" w:after="150" w:line="260" w:lineRule="atLeast"/>
        <w:rPr>
          <w:rFonts w:ascii="Helvetica" w:eastAsia="Times New Roman" w:hAnsi="Helvetica" w:cs="Helvetica"/>
          <w:color w:val="666666"/>
          <w:sz w:val="18"/>
          <w:szCs w:val="18"/>
          <w:lang w:eastAsia="de-AT"/>
        </w:rPr>
      </w:pPr>
      <w:r w:rsidRPr="006F6AF3">
        <w:rPr>
          <w:rFonts w:ascii="Helvetica" w:eastAsia="Times New Roman" w:hAnsi="Helvetica" w:cs="Helvetica"/>
          <w:b/>
          <w:bCs/>
          <w:color w:val="666666"/>
          <w:sz w:val="18"/>
          <w:szCs w:val="18"/>
          <w:lang w:eastAsia="de-AT"/>
        </w:rPr>
        <w:t xml:space="preserve">Ein schöner Zeitvertreib ist übrigens der Wechsel der Gläser, </w:t>
      </w:r>
      <w:r w:rsidRPr="006F6AF3">
        <w:rPr>
          <w:rFonts w:ascii="Helvetica" w:eastAsia="Times New Roman" w:hAnsi="Helvetica" w:cs="Helvetica"/>
          <w:color w:val="666666"/>
          <w:sz w:val="18"/>
          <w:szCs w:val="18"/>
          <w:lang w:eastAsia="de-AT"/>
        </w:rPr>
        <w:t xml:space="preserve">aus denen man den Veltliner-Brand genießt. Denn in jeder </w:t>
      </w:r>
      <w:proofErr w:type="spellStart"/>
      <w:r w:rsidRPr="006F6AF3">
        <w:rPr>
          <w:rFonts w:ascii="Helvetica" w:eastAsia="Times New Roman" w:hAnsi="Helvetica" w:cs="Helvetica"/>
          <w:color w:val="666666"/>
          <w:sz w:val="18"/>
          <w:szCs w:val="18"/>
          <w:lang w:eastAsia="de-AT"/>
        </w:rPr>
        <w:t>Glasform</w:t>
      </w:r>
      <w:proofErr w:type="spellEnd"/>
      <w:r w:rsidRPr="006F6AF3">
        <w:rPr>
          <w:rFonts w:ascii="Helvetica" w:eastAsia="Times New Roman" w:hAnsi="Helvetica" w:cs="Helvetica"/>
          <w:color w:val="666666"/>
          <w:sz w:val="18"/>
          <w:szCs w:val="18"/>
          <w:lang w:eastAsia="de-AT"/>
        </w:rPr>
        <w:t xml:space="preserve"> zeigt er andere Facetten, kommt einmal mehr alkoholisch, dann wieder </w:t>
      </w:r>
      <w:proofErr w:type="spellStart"/>
      <w:r w:rsidRPr="006F6AF3">
        <w:rPr>
          <w:rFonts w:ascii="Helvetica" w:eastAsia="Times New Roman" w:hAnsi="Helvetica" w:cs="Helvetica"/>
          <w:color w:val="666666"/>
          <w:sz w:val="18"/>
          <w:szCs w:val="18"/>
          <w:lang w:eastAsia="de-AT"/>
        </w:rPr>
        <w:t>nussig</w:t>
      </w:r>
      <w:proofErr w:type="spellEnd"/>
      <w:r w:rsidRPr="006F6AF3">
        <w:rPr>
          <w:rFonts w:ascii="Helvetica" w:eastAsia="Times New Roman" w:hAnsi="Helvetica" w:cs="Helvetica"/>
          <w:color w:val="666666"/>
          <w:sz w:val="18"/>
          <w:szCs w:val="18"/>
          <w:lang w:eastAsia="de-AT"/>
        </w:rPr>
        <w:t>-zart oder mit Kokosduft daher. Aber so soll es ja auch sein, wenn man nach 20 Jahren den Schleier lüftet, man erwartet keinen Springteufel, sondern eine Schatzkiste. Und genau diese, prall gefüllt mit Geschmackseindrücken, bekommt man auch.</w:t>
      </w:r>
    </w:p>
    <w:p w:rsidR="006F6AF3" w:rsidRPr="006F6AF3" w:rsidRDefault="006F6AF3" w:rsidP="006F6AF3">
      <w:pPr>
        <w:spacing w:before="100" w:beforeAutospacing="1" w:after="150" w:line="280" w:lineRule="atLeast"/>
        <w:outlineLvl w:val="1"/>
        <w:rPr>
          <w:rFonts w:ascii="Helvetica" w:eastAsia="Times New Roman" w:hAnsi="Helvetica" w:cs="Helvetica"/>
          <w:b/>
          <w:bCs/>
          <w:color w:val="CC0000"/>
          <w:sz w:val="24"/>
          <w:szCs w:val="24"/>
          <w:lang w:eastAsia="de-AT"/>
        </w:rPr>
      </w:pPr>
      <w:r w:rsidRPr="006F6AF3">
        <w:rPr>
          <w:rFonts w:ascii="Helvetica" w:eastAsia="Times New Roman" w:hAnsi="Helvetica" w:cs="Helvetica"/>
          <w:b/>
          <w:bCs/>
          <w:color w:val="CC0000"/>
          <w:sz w:val="24"/>
          <w:szCs w:val="24"/>
          <w:lang w:eastAsia="de-AT"/>
        </w:rPr>
        <w:t>Bezugsquelle:</w:t>
      </w:r>
    </w:p>
    <w:p w:rsidR="006F6AF3" w:rsidRPr="006F6AF3" w:rsidRDefault="006F6AF3" w:rsidP="006F6AF3">
      <w:pPr>
        <w:numPr>
          <w:ilvl w:val="0"/>
          <w:numId w:val="4"/>
        </w:numPr>
        <w:spacing w:before="100" w:beforeAutospacing="1" w:after="100" w:afterAutospacing="1" w:line="260" w:lineRule="atLeast"/>
        <w:ind w:left="750"/>
        <w:rPr>
          <w:rFonts w:ascii="Helvetica" w:eastAsia="Times New Roman" w:hAnsi="Helvetica" w:cs="Helvetica"/>
          <w:color w:val="666666"/>
          <w:sz w:val="18"/>
          <w:szCs w:val="18"/>
          <w:lang w:eastAsia="de-AT"/>
        </w:rPr>
      </w:pPr>
      <w:r w:rsidRPr="006F6AF3">
        <w:rPr>
          <w:rFonts w:ascii="Helvetica" w:eastAsia="Times New Roman" w:hAnsi="Helvetica" w:cs="Helvetica"/>
          <w:color w:val="666666"/>
          <w:sz w:val="20"/>
          <w:szCs w:val="20"/>
          <w:lang w:eastAsia="de-AT"/>
        </w:rPr>
        <w:t xml:space="preserve">Weingut Prieler, Weinbrand 1992 fassgelagert, EUR 60 ab Hof, </w:t>
      </w:r>
      <w:hyperlink r:id="rId11" w:history="1">
        <w:r w:rsidRPr="006F6AF3">
          <w:rPr>
            <w:rFonts w:ascii="Helvetica" w:eastAsia="Times New Roman" w:hAnsi="Helvetica" w:cs="Helvetica"/>
            <w:color w:val="CC0000"/>
            <w:sz w:val="20"/>
            <w:szCs w:val="20"/>
            <w:lang w:eastAsia="de-AT"/>
          </w:rPr>
          <w:t>www.prieler.at</w:t>
        </w:r>
      </w:hyperlink>
    </w:p>
    <w:p w:rsidR="00641C27" w:rsidRDefault="00641C27"/>
    <w:sectPr w:rsidR="00641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439"/>
    <w:multiLevelType w:val="multilevel"/>
    <w:tmpl w:val="72BA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F3520"/>
    <w:multiLevelType w:val="multilevel"/>
    <w:tmpl w:val="A19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72186"/>
    <w:multiLevelType w:val="multilevel"/>
    <w:tmpl w:val="A58C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56F50"/>
    <w:multiLevelType w:val="multilevel"/>
    <w:tmpl w:val="56B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F3"/>
    <w:rsid w:val="00641C27"/>
    <w:rsid w:val="006F6A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F6AF3"/>
    <w:pPr>
      <w:spacing w:before="100" w:beforeAutospacing="1" w:after="150" w:line="440" w:lineRule="atLeast"/>
      <w:outlineLvl w:val="0"/>
    </w:pPr>
    <w:rPr>
      <w:rFonts w:ascii="Times New Roman" w:eastAsia="Times New Roman" w:hAnsi="Times New Roman" w:cs="Times New Roman"/>
      <w:b/>
      <w:bCs/>
      <w:color w:val="CC0000"/>
      <w:kern w:val="36"/>
      <w:sz w:val="40"/>
      <w:szCs w:val="40"/>
      <w:lang w:eastAsia="de-AT"/>
    </w:rPr>
  </w:style>
  <w:style w:type="paragraph" w:styleId="berschrift2">
    <w:name w:val="heading 2"/>
    <w:basedOn w:val="Standard"/>
    <w:link w:val="berschrift2Zchn"/>
    <w:uiPriority w:val="9"/>
    <w:qFormat/>
    <w:rsid w:val="006F6AF3"/>
    <w:pPr>
      <w:spacing w:before="100" w:beforeAutospacing="1" w:after="150" w:line="280" w:lineRule="atLeast"/>
      <w:outlineLvl w:val="1"/>
    </w:pPr>
    <w:rPr>
      <w:rFonts w:ascii="Times New Roman" w:eastAsia="Times New Roman" w:hAnsi="Times New Roman" w:cs="Times New Roman"/>
      <w:b/>
      <w:bCs/>
      <w:color w:val="CC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AF3"/>
    <w:rPr>
      <w:rFonts w:ascii="Times New Roman" w:eastAsia="Times New Roman" w:hAnsi="Times New Roman" w:cs="Times New Roman"/>
      <w:b/>
      <w:bCs/>
      <w:color w:val="CC0000"/>
      <w:kern w:val="36"/>
      <w:sz w:val="40"/>
      <w:szCs w:val="40"/>
      <w:lang w:eastAsia="de-AT"/>
    </w:rPr>
  </w:style>
  <w:style w:type="character" w:customStyle="1" w:styleId="berschrift2Zchn">
    <w:name w:val="Überschrift 2 Zchn"/>
    <w:basedOn w:val="Absatz-Standardschriftart"/>
    <w:link w:val="berschrift2"/>
    <w:uiPriority w:val="9"/>
    <w:rsid w:val="006F6AF3"/>
    <w:rPr>
      <w:rFonts w:ascii="Times New Roman" w:eastAsia="Times New Roman" w:hAnsi="Times New Roman" w:cs="Times New Roman"/>
      <w:b/>
      <w:bCs/>
      <w:color w:val="CC0000"/>
      <w:sz w:val="24"/>
      <w:szCs w:val="24"/>
      <w:lang w:eastAsia="de-AT"/>
    </w:rPr>
  </w:style>
  <w:style w:type="character" w:styleId="Hyperlink">
    <w:name w:val="Hyperlink"/>
    <w:basedOn w:val="Absatz-Standardschriftart"/>
    <w:uiPriority w:val="99"/>
    <w:semiHidden/>
    <w:unhideWhenUsed/>
    <w:rsid w:val="006F6AF3"/>
    <w:rPr>
      <w:strike w:val="0"/>
      <w:dstrike w:val="0"/>
      <w:color w:val="CC0000"/>
      <w:u w:val="none"/>
      <w:effect w:val="none"/>
    </w:rPr>
  </w:style>
  <w:style w:type="paragraph" w:styleId="StandardWeb">
    <w:name w:val="Normal (Web)"/>
    <w:basedOn w:val="Standard"/>
    <w:uiPriority w:val="99"/>
    <w:semiHidden/>
    <w:unhideWhenUsed/>
    <w:rsid w:val="006F6AF3"/>
    <w:pPr>
      <w:spacing w:before="100" w:beforeAutospacing="1" w:after="150" w:line="240" w:lineRule="auto"/>
    </w:pPr>
    <w:rPr>
      <w:rFonts w:ascii="Times New Roman" w:eastAsia="Times New Roman" w:hAnsi="Times New Roman" w:cs="Times New Roman"/>
      <w:sz w:val="24"/>
      <w:szCs w:val="24"/>
      <w:lang w:eastAsia="de-AT"/>
    </w:rPr>
  </w:style>
  <w:style w:type="paragraph" w:customStyle="1" w:styleId="intro">
    <w:name w:val="intro"/>
    <w:basedOn w:val="Standard"/>
    <w:rsid w:val="006F6AF3"/>
    <w:pPr>
      <w:spacing w:before="100" w:beforeAutospacing="1" w:after="150" w:line="280" w:lineRule="atLeast"/>
    </w:pPr>
    <w:rPr>
      <w:rFonts w:ascii="Times New Roman" w:eastAsia="Times New Roman" w:hAnsi="Times New Roman" w:cs="Times New Roman"/>
      <w:b/>
      <w:bCs/>
      <w:lang w:eastAsia="de-AT"/>
    </w:rPr>
  </w:style>
  <w:style w:type="character" w:customStyle="1" w:styleId="kategorie1">
    <w:name w:val="kategorie1"/>
    <w:basedOn w:val="Absatz-Standardschriftart"/>
    <w:rsid w:val="006F6AF3"/>
    <w:rPr>
      <w:b/>
      <w:bCs/>
      <w:caps/>
      <w:sz w:val="18"/>
      <w:szCs w:val="18"/>
    </w:rPr>
  </w:style>
  <w:style w:type="character" w:customStyle="1" w:styleId="postmeta1">
    <w:name w:val="postmeta1"/>
    <w:basedOn w:val="Absatz-Standardschriftart"/>
    <w:rsid w:val="006F6AF3"/>
    <w:rPr>
      <w:rFonts w:ascii="Times New Roman" w:hAnsi="Times New Roman" w:cs="Times New Roman" w:hint="default"/>
      <w:vanish w:val="0"/>
      <w:webHidden w:val="0"/>
      <w:sz w:val="16"/>
      <w:szCs w:val="16"/>
      <w:specVanish w:val="0"/>
    </w:rPr>
  </w:style>
  <w:style w:type="character" w:styleId="Fett">
    <w:name w:val="Strong"/>
    <w:basedOn w:val="Absatz-Standardschriftart"/>
    <w:uiPriority w:val="22"/>
    <w:qFormat/>
    <w:rsid w:val="006F6AF3"/>
    <w:rPr>
      <w:b/>
      <w:bCs/>
    </w:rPr>
  </w:style>
  <w:style w:type="paragraph" w:styleId="Sprechblasentext">
    <w:name w:val="Balloon Text"/>
    <w:basedOn w:val="Standard"/>
    <w:link w:val="SprechblasentextZchn"/>
    <w:uiPriority w:val="99"/>
    <w:semiHidden/>
    <w:unhideWhenUsed/>
    <w:rsid w:val="006F6A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F6AF3"/>
    <w:pPr>
      <w:spacing w:before="100" w:beforeAutospacing="1" w:after="150" w:line="440" w:lineRule="atLeast"/>
      <w:outlineLvl w:val="0"/>
    </w:pPr>
    <w:rPr>
      <w:rFonts w:ascii="Times New Roman" w:eastAsia="Times New Roman" w:hAnsi="Times New Roman" w:cs="Times New Roman"/>
      <w:b/>
      <w:bCs/>
      <w:color w:val="CC0000"/>
      <w:kern w:val="36"/>
      <w:sz w:val="40"/>
      <w:szCs w:val="40"/>
      <w:lang w:eastAsia="de-AT"/>
    </w:rPr>
  </w:style>
  <w:style w:type="paragraph" w:styleId="berschrift2">
    <w:name w:val="heading 2"/>
    <w:basedOn w:val="Standard"/>
    <w:link w:val="berschrift2Zchn"/>
    <w:uiPriority w:val="9"/>
    <w:qFormat/>
    <w:rsid w:val="006F6AF3"/>
    <w:pPr>
      <w:spacing w:before="100" w:beforeAutospacing="1" w:after="150" w:line="280" w:lineRule="atLeast"/>
      <w:outlineLvl w:val="1"/>
    </w:pPr>
    <w:rPr>
      <w:rFonts w:ascii="Times New Roman" w:eastAsia="Times New Roman" w:hAnsi="Times New Roman" w:cs="Times New Roman"/>
      <w:b/>
      <w:bCs/>
      <w:color w:val="CC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AF3"/>
    <w:rPr>
      <w:rFonts w:ascii="Times New Roman" w:eastAsia="Times New Roman" w:hAnsi="Times New Roman" w:cs="Times New Roman"/>
      <w:b/>
      <w:bCs/>
      <w:color w:val="CC0000"/>
      <w:kern w:val="36"/>
      <w:sz w:val="40"/>
      <w:szCs w:val="40"/>
      <w:lang w:eastAsia="de-AT"/>
    </w:rPr>
  </w:style>
  <w:style w:type="character" w:customStyle="1" w:styleId="berschrift2Zchn">
    <w:name w:val="Überschrift 2 Zchn"/>
    <w:basedOn w:val="Absatz-Standardschriftart"/>
    <w:link w:val="berschrift2"/>
    <w:uiPriority w:val="9"/>
    <w:rsid w:val="006F6AF3"/>
    <w:rPr>
      <w:rFonts w:ascii="Times New Roman" w:eastAsia="Times New Roman" w:hAnsi="Times New Roman" w:cs="Times New Roman"/>
      <w:b/>
      <w:bCs/>
      <w:color w:val="CC0000"/>
      <w:sz w:val="24"/>
      <w:szCs w:val="24"/>
      <w:lang w:eastAsia="de-AT"/>
    </w:rPr>
  </w:style>
  <w:style w:type="character" w:styleId="Hyperlink">
    <w:name w:val="Hyperlink"/>
    <w:basedOn w:val="Absatz-Standardschriftart"/>
    <w:uiPriority w:val="99"/>
    <w:semiHidden/>
    <w:unhideWhenUsed/>
    <w:rsid w:val="006F6AF3"/>
    <w:rPr>
      <w:strike w:val="0"/>
      <w:dstrike w:val="0"/>
      <w:color w:val="CC0000"/>
      <w:u w:val="none"/>
      <w:effect w:val="none"/>
    </w:rPr>
  </w:style>
  <w:style w:type="paragraph" w:styleId="StandardWeb">
    <w:name w:val="Normal (Web)"/>
    <w:basedOn w:val="Standard"/>
    <w:uiPriority w:val="99"/>
    <w:semiHidden/>
    <w:unhideWhenUsed/>
    <w:rsid w:val="006F6AF3"/>
    <w:pPr>
      <w:spacing w:before="100" w:beforeAutospacing="1" w:after="150" w:line="240" w:lineRule="auto"/>
    </w:pPr>
    <w:rPr>
      <w:rFonts w:ascii="Times New Roman" w:eastAsia="Times New Roman" w:hAnsi="Times New Roman" w:cs="Times New Roman"/>
      <w:sz w:val="24"/>
      <w:szCs w:val="24"/>
      <w:lang w:eastAsia="de-AT"/>
    </w:rPr>
  </w:style>
  <w:style w:type="paragraph" w:customStyle="1" w:styleId="intro">
    <w:name w:val="intro"/>
    <w:basedOn w:val="Standard"/>
    <w:rsid w:val="006F6AF3"/>
    <w:pPr>
      <w:spacing w:before="100" w:beforeAutospacing="1" w:after="150" w:line="280" w:lineRule="atLeast"/>
    </w:pPr>
    <w:rPr>
      <w:rFonts w:ascii="Times New Roman" w:eastAsia="Times New Roman" w:hAnsi="Times New Roman" w:cs="Times New Roman"/>
      <w:b/>
      <w:bCs/>
      <w:lang w:eastAsia="de-AT"/>
    </w:rPr>
  </w:style>
  <w:style w:type="character" w:customStyle="1" w:styleId="kategorie1">
    <w:name w:val="kategorie1"/>
    <w:basedOn w:val="Absatz-Standardschriftart"/>
    <w:rsid w:val="006F6AF3"/>
    <w:rPr>
      <w:b/>
      <w:bCs/>
      <w:caps/>
      <w:sz w:val="18"/>
      <w:szCs w:val="18"/>
    </w:rPr>
  </w:style>
  <w:style w:type="character" w:customStyle="1" w:styleId="postmeta1">
    <w:name w:val="postmeta1"/>
    <w:basedOn w:val="Absatz-Standardschriftart"/>
    <w:rsid w:val="006F6AF3"/>
    <w:rPr>
      <w:rFonts w:ascii="Times New Roman" w:hAnsi="Times New Roman" w:cs="Times New Roman" w:hint="default"/>
      <w:vanish w:val="0"/>
      <w:webHidden w:val="0"/>
      <w:sz w:val="16"/>
      <w:szCs w:val="16"/>
      <w:specVanish w:val="0"/>
    </w:rPr>
  </w:style>
  <w:style w:type="character" w:styleId="Fett">
    <w:name w:val="Strong"/>
    <w:basedOn w:val="Absatz-Standardschriftart"/>
    <w:uiPriority w:val="22"/>
    <w:qFormat/>
    <w:rsid w:val="006F6AF3"/>
    <w:rPr>
      <w:b/>
      <w:bCs/>
    </w:rPr>
  </w:style>
  <w:style w:type="paragraph" w:styleId="Sprechblasentext">
    <w:name w:val="Balloon Text"/>
    <w:basedOn w:val="Standard"/>
    <w:link w:val="SprechblasentextZchn"/>
    <w:uiPriority w:val="99"/>
    <w:semiHidden/>
    <w:unhideWhenUsed/>
    <w:rsid w:val="006F6A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817">
      <w:bodyDiv w:val="1"/>
      <w:marLeft w:val="0"/>
      <w:marRight w:val="0"/>
      <w:marTop w:val="0"/>
      <w:marBottom w:val="0"/>
      <w:divBdr>
        <w:top w:val="none" w:sz="0" w:space="0" w:color="auto"/>
        <w:left w:val="none" w:sz="0" w:space="0" w:color="auto"/>
        <w:bottom w:val="none" w:sz="0" w:space="0" w:color="auto"/>
        <w:right w:val="none" w:sz="0" w:space="0" w:color="auto"/>
      </w:divBdr>
      <w:divsChild>
        <w:div w:id="1980108654">
          <w:marLeft w:val="0"/>
          <w:marRight w:val="0"/>
          <w:marTop w:val="300"/>
          <w:marBottom w:val="300"/>
          <w:divBdr>
            <w:top w:val="none" w:sz="0" w:space="0" w:color="auto"/>
            <w:left w:val="none" w:sz="0" w:space="0" w:color="auto"/>
            <w:bottom w:val="none" w:sz="0" w:space="0" w:color="auto"/>
            <w:right w:val="none" w:sz="0" w:space="0" w:color="auto"/>
          </w:divBdr>
          <w:divsChild>
            <w:div w:id="595018880">
              <w:marLeft w:val="300"/>
              <w:marRight w:val="0"/>
              <w:marTop w:val="0"/>
              <w:marBottom w:val="0"/>
              <w:divBdr>
                <w:top w:val="none" w:sz="0" w:space="0" w:color="auto"/>
                <w:left w:val="none" w:sz="0" w:space="0" w:color="auto"/>
                <w:bottom w:val="none" w:sz="0" w:space="0" w:color="auto"/>
                <w:right w:val="none" w:sz="0" w:space="0" w:color="auto"/>
              </w:divBdr>
              <w:divsChild>
                <w:div w:id="68427050">
                  <w:marLeft w:val="0"/>
                  <w:marRight w:val="0"/>
                  <w:marTop w:val="0"/>
                  <w:marBottom w:val="0"/>
                  <w:divBdr>
                    <w:top w:val="none" w:sz="0" w:space="0" w:color="auto"/>
                    <w:left w:val="none" w:sz="0" w:space="0" w:color="auto"/>
                    <w:bottom w:val="none" w:sz="0" w:space="0" w:color="auto"/>
                    <w:right w:val="none" w:sz="0" w:space="0" w:color="auto"/>
                  </w:divBdr>
                </w:div>
                <w:div w:id="558127124">
                  <w:marLeft w:val="0"/>
                  <w:marRight w:val="0"/>
                  <w:marTop w:val="0"/>
                  <w:marBottom w:val="225"/>
                  <w:divBdr>
                    <w:top w:val="none" w:sz="0" w:space="0" w:color="auto"/>
                    <w:left w:val="none" w:sz="0" w:space="0" w:color="auto"/>
                    <w:bottom w:val="single" w:sz="12" w:space="8" w:color="CCCCCC"/>
                    <w:right w:val="none" w:sz="0" w:space="0" w:color="auto"/>
                  </w:divBdr>
                </w:div>
              </w:divsChild>
            </w:div>
          </w:divsChild>
        </w:div>
      </w:divsChild>
    </w:div>
    <w:div w:id="2026400494">
      <w:bodyDiv w:val="1"/>
      <w:marLeft w:val="0"/>
      <w:marRight w:val="0"/>
      <w:marTop w:val="0"/>
      <w:marBottom w:val="0"/>
      <w:divBdr>
        <w:top w:val="none" w:sz="0" w:space="0" w:color="auto"/>
        <w:left w:val="none" w:sz="0" w:space="0" w:color="auto"/>
        <w:bottom w:val="none" w:sz="0" w:space="0" w:color="auto"/>
        <w:right w:val="none" w:sz="0" w:space="0" w:color="auto"/>
      </w:divBdr>
      <w:divsChild>
        <w:div w:id="1690331700">
          <w:marLeft w:val="0"/>
          <w:marRight w:val="0"/>
          <w:marTop w:val="300"/>
          <w:marBottom w:val="300"/>
          <w:divBdr>
            <w:top w:val="none" w:sz="0" w:space="0" w:color="auto"/>
            <w:left w:val="none" w:sz="0" w:space="0" w:color="auto"/>
            <w:bottom w:val="none" w:sz="0" w:space="0" w:color="auto"/>
            <w:right w:val="none" w:sz="0" w:space="0" w:color="auto"/>
          </w:divBdr>
          <w:divsChild>
            <w:div w:id="2016761865">
              <w:marLeft w:val="300"/>
              <w:marRight w:val="0"/>
              <w:marTop w:val="0"/>
              <w:marBottom w:val="0"/>
              <w:divBdr>
                <w:top w:val="none" w:sz="0" w:space="0" w:color="auto"/>
                <w:left w:val="none" w:sz="0" w:space="0" w:color="auto"/>
                <w:bottom w:val="none" w:sz="0" w:space="0" w:color="auto"/>
                <w:right w:val="none" w:sz="0" w:space="0" w:color="auto"/>
              </w:divBdr>
              <w:divsChild>
                <w:div w:id="66388378">
                  <w:marLeft w:val="0"/>
                  <w:marRight w:val="0"/>
                  <w:marTop w:val="0"/>
                  <w:marBottom w:val="225"/>
                  <w:divBdr>
                    <w:top w:val="none" w:sz="0" w:space="0" w:color="auto"/>
                    <w:left w:val="none" w:sz="0" w:space="0" w:color="auto"/>
                    <w:bottom w:val="single" w:sz="12" w:space="8"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ner-online.at/category/wiener-magazin/blo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ner-online.at/" TargetMode="External"/><Relationship Id="rId11" Type="http://schemas.openxmlformats.org/officeDocument/2006/relationships/hyperlink" Target="http://www.prieler.a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iener-online.at/author/roland-gra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Prieler</dc:creator>
  <cp:lastModifiedBy>Prieler</cp:lastModifiedBy>
  <cp:revision>1</cp:revision>
  <dcterms:created xsi:type="dcterms:W3CDTF">2013-02-18T18:42:00Z</dcterms:created>
  <dcterms:modified xsi:type="dcterms:W3CDTF">2013-02-18T18:44:00Z</dcterms:modified>
</cp:coreProperties>
</file>